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1C1" w:rsidRDefault="003D61C1" w:rsidP="003D61C1">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111. Федеральная рабочая программа по учебному предмету "Математика" (базовый уровень).</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111.1. Федеральная рабочая программа по учебному предмету "Математика" (базовый уровень) (предметная область "Математика и информатика") (далее соответственно - программа по математике, математика) включает пояснительную записку, содержание обучения, планируемые результаты освоения программы по математике.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111.2. Пояснительная записка отражает общие цели и задачи изучения математики,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111.4. Планируемые результаты освоения программы по математике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3D61C1" w:rsidRDefault="003D61C1" w:rsidP="003D61C1">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3D61C1" w:rsidRDefault="003D61C1" w:rsidP="003D61C1">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111.5. Пояснительная записка.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111.5.1. Программа по математике на уровне среднего общего образования разработана на основе </w:t>
      </w:r>
      <w:hyperlink r:id="rId5"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с учетом современных мировых требований, предъявляемых к математическому образованию, и традиций российского образования. Реализация программы по математике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111.5.2. В программе по математике учтены идеи и положения концепции развития математического образования в Российской Федерации. В соответствии с названием концепции, математическое образование должно, в частности, предоставлять каждому обучающемуся возможность достижения уровня математических знаний, необходимого для дальнейшей успешной жизни в обществе. Именно на решение этой задачи нацелена программа по математике базового уровня.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111.5.3. Математика - опорный предмет для изучения смежных дисциплин, что делает базовую математическую подготовку необходимой.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111.5.4. Практическая полезность математики обусловлена наличием пространственных форм, количественных отношений, экономических расчетов; необходимостью математических знаний в понимании принципов устройства и использования современной техники, восприятия и интерпретация разнообразной социальной, экономической информации; практических приемов геометрических измерений и построений, чтения информации, представленной в виде таблиц, диаграмм и графиков.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111.5.5. Применение математического стиля мышления, проявляющегося в определенных умственных навыках, приемах и методах мышления человека, процессах обобщения и конкретизации, анализа и синтеза, классификации и систематизации, абстрагирования и аналогий как формировании алгоритмической компоненты мышления и </w:t>
      </w:r>
      <w:r>
        <w:rPr>
          <w:rFonts w:ascii="Times New Roman" w:hAnsi="Times New Roman" w:cs="Times New Roman"/>
          <w:sz w:val="24"/>
          <w:szCs w:val="24"/>
        </w:rPr>
        <w:lastRenderedPageBreak/>
        <w:t>воспитании умений действовать по заданным алгоритмам, позволяющей совершенствовать известные и конструировать новые. Объекты математических умозаключений, правила их конструирования раскрывают механизм логических построений, способствуют выработке умений формулировать, обосновывать и доказывать суждения, тем самым развивают логическое мышление.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111.5.6. Обучение математике как возможность развития у обучающихся точной, рациональной и информативной речи, умения отбирать наиболее подходящие языковые, символические, графические средства для выражения суждений и наглядного их представления.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111.5.7. Общее знакомство с методами познания действительности, представление о предмете и методе математики, его отличия от методов естественных и гуманитарных наук, об особенностях применения математики для решения научных и прикладных задач как необходимый компонент общей культуры.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111.5.8. Изучение математики способствует эстетическому воспитанию человека, пониманию красоты и изящества математических рассуждений, восприятию геометрических форм, усвоению идеи симметрии.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111.5.9. Приоритетными целями обучения математике в 10 - 11 классах на базовом уровне являются: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подведение обучающихся на доступном для них уровне к осознанию взаимосвязи математики и окружающего мира, понимание математики как части общей культуры человечества;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функциональной математической грамотности: умения распознавать математические аспекты в реальных жизненных ситуациях и при 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111.5.10. Основными линиями содержания математики в 10 - 11 классах являются: "Числа и вычисления", "Алгебра" ("Алгебраические выражения", "Уравнения и неравенства"), "Начала математического анализа", "Геометрия" ("Геометрические фигуры и их свойства", "Измерение геометрических величин"), "Вероятность и статистика". Содержательные линии развиваются параллельно, каждая в соответствии с собственной логикой, однако не независимо одна от другой, а в тесном контакте и взаимодействии. Их объединяет логическая составляющая, традиционно присущая математике и пронизывающая все математические курсы и содержательные линии. Сформулированное в </w:t>
      </w:r>
      <w:hyperlink r:id="rId6"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w:t>
      </w:r>
      <w:r>
        <w:rPr>
          <w:rFonts w:ascii="Times New Roman" w:hAnsi="Times New Roman" w:cs="Times New Roman"/>
          <w:sz w:val="24"/>
          <w:szCs w:val="24"/>
        </w:rPr>
        <w:lastRenderedPageBreak/>
        <w:t>требование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 относится ко всем учебным курсам, а формирование логических умений распределяется по всем годам обучения на уровне среднего общего образования.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111.5.11. В соответствии с </w:t>
      </w:r>
      <w:hyperlink r:id="rId7"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математика является обязательным предметом на данном уровне образования. Программой по математике предусматривается изучение учебного предмета "Математика" в рамках трех учебных курсов: "Алгебра и начала математического анализа", "Геометрия", "Вероятность и статистика". Формирование логических умений осуществляется на протяжении всех лет обучения на уровне среднего общего образования, а элементы логики включаются в содержание всех названных выше учебных курсов.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111.5.12. Общее число часов, рекомендованных для изучения математики - 340 часов: в 10 классе - 170 часов (5 часов в неделю), в 11 классе - 170 часов (5 часов в неделю).</w:t>
      </w:r>
    </w:p>
    <w:p w:rsidR="003D61C1" w:rsidRDefault="003D61C1" w:rsidP="003D61C1">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3D61C1" w:rsidRDefault="003D61C1" w:rsidP="003D61C1">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111.6. Планируемые результаты освоения программы по математике базовый уровень на уровне среднего общего образования.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111.6.1. В результате изучения математики на уровне среднего общего образования у обучающегося будут сформированы следующие личностные результаты: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гражданского воспитания: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патриотического воспитания: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духовно-нравственного воспитания: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ученого, осознание личного вклада в построение устойчивого будущего;</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эстетического воспитания: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5) физического воспитания: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трудового воспитания: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труду, осознание ценности трудолюбия, интерес к различным сферам профессиональной деятельности, связанным с математикой и ее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экологического воспитания: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ценности научного познания: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ее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111.6.2. В результате изучения математики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111.6.2.1. У обучающегося будут сформированы следующие базовые логические действия как часть познавательных универсальных учебных действий: 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воспринимать, формулировать и преобразовывать суждения: утвердительные и отрицательные, единичные, частные и общие, условные;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делать выводы с использованием законов логики, дедуктивных и индуктивных умозаключений, умозаключений по аналогии;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111.6.2.2. У обучающегося будут сформированы следующие базовые исследовательские действия как часть познавательных универсальных учебных действий: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формулировать обобщения и выводы по результатам проведенного наблюдения, исследования, оценивать достоверность полученных результатов, выводов и обобщений;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прогнозировать возможное развитие процесса, а также выдвигать предположения о его развитии в новых условиях.</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111.6.2.3. У обучающегося будут сформированы умения работать с информацией как часть познавательных универсальных учебных действий: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дефициты информации, данных, необходимых для ответа на вопрос и для решения задачи;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структурировать информацию, представлять ее в различных формах, иллюстрировать графически;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надежность информации по самостоятельно сформулированным критериям.</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111.6.2.4. У обучающегося будут сформированы умения общения как часть коммуникативных универсальных учебных действий: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 ходе обсуждения задавать вопросы по существу обсуждаемой темы, проблемы, </w:t>
      </w:r>
      <w:r>
        <w:rPr>
          <w:rFonts w:ascii="Times New Roman" w:hAnsi="Times New Roman" w:cs="Times New Roman"/>
          <w:sz w:val="24"/>
          <w:szCs w:val="24"/>
        </w:rPr>
        <w:lastRenderedPageBreak/>
        <w:t>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результаты решения задачи, эксперимента, исследования, проекта, самостоятельно выбирать формат выступления с учетом задач презентации и особенностей аудитории.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111.6.2.5. У обучающегося будут сформированы умения самоорганизации как часть регулятивных универсальных учебных действий: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план, алгоритм решения задачи, выбирать способ решения с учетом имеющихся ресурсов и собственных возможностей, аргументировать и корректировать варианты решений с учетом новой информации.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111.6.2.6. У обучающегося будут сформированы умения самоконтроля как часть регулятивных универсальных учебных действий: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приобретенному опыту.</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111.6.2.7. У обучающегося будут сформированы умения совместной деятельности: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111.6.3. Предметные результаты освоения программы по математике на базовом уровне на уровне среднего общего образования представлены по годам обучения в рамках отдельных учебных курсов в соответствующих разделах программы по математике.</w:t>
      </w:r>
    </w:p>
    <w:p w:rsidR="003D61C1" w:rsidRDefault="003D61C1" w:rsidP="003D61C1">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3D61C1" w:rsidRDefault="003D61C1" w:rsidP="003D61C1">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111.7. Федеральная рабочая программа учебного курса "Алгебра и начала математического анализа".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111.7.1. Пояснительная записка.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111.7.1.1. Учебный курс "Алгебра и начала математического анализа" обеспечивает инструментальную базу для изучения всех естественно-научных курсов, формирует логическое и абстрактное мышление обучающихся на уровне, необходимом для освоения учебных курсов информатики, обществознания, истории, словесности. В рамках учебного курса "Алгебра и начала математического анализа" обучающиеся овладевают универсальным языком современной науки, которая формулирует свои достижения в математической форме.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111.7.1.2. Учебный курс алгебры и начал математического анализа закладывает основу для успешного овладения законами физики, химии, биологии, понимания основных тенденций экономики и общественной жизни, позволяет ориентироваться в современных цифровых и компьютерных технологиях, уверенно использовать их в повседневной жизни. Овладение абстрактными и логически строгими математическими конструкциями развивает умение находить закономерности, обосновывать истинность утверждения, использовать обобщение и конкретизацию, абстрагирование и аналогию, формирует креативное и критическое мышление. В ходе изучения алгебры и начал математического анализа на уровне среднего общего образования обучающиеся получают новый опыт решения прикладных задач, самостоятельного построения математических моделей реальных ситуаций и интерпретации полученных решений, знакомятся с примерами математических закономерностей в природе, науке и в искусстве, с выдающимися математическими открытиями и их авторами.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111.7.1.3. Учебный курс алгебры и начал математического анализа обладает значительным воспитательным потенциалом, который реализуется как через учебный материал, способствующий формированию научного мировоззрения, так и через специфику учебной деятельности, требующей самостоятельности, аккуратности, продолжительной концентрации внимания и ответственности за полученный результат.</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111.7.1.4. В основе методики обучения алгебре и началам математического анализа лежит деятельностный принцип обучения.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111.7.1.5. В структуре программы по алгебре и началам анализа выделяются следующие содержательно-методические линии: "Числа и вычисления", "Функции и графики", "Уравнения и неравенства", "Начала математического анализа", "Множества и логика". Все основные содержательно-методические линии изучаются на протяжении двух лет обучения на уровне среднего общего образования. Данный учебный курс является интегративным, объединяя в себе содержание нескольких математических дисциплин: алгебра, тригонометрия, математический анализ, теория множеств и другие. Обучающиеся овладевают широким математическим аппаратом, у них последовательно формируется и совершенствуется умение строить математическую модель реальной ситуации, применять знания, полученные в учебном курсе "Алгебра и начала математического анализа", для решения самостоятельно сформулированной математической задачи, а затем интерпретировать полученный результат.</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111.7.1.5.1. Содержательно-методическая линия "Числа и вычисления" завершает формирование навыков использования действительных чисел, которое было начато на уровне основного общего образования. На уровне среднего общего образования особое внимание уделяется формированию прочных вычислительных навыков, включающих в себя использование различных форм записи действительного числа, умение рационально выполнять действия с ними, делать прикидку, оценивать результат. Обучающиеся получают </w:t>
      </w:r>
      <w:r>
        <w:rPr>
          <w:rFonts w:ascii="Times New Roman" w:hAnsi="Times New Roman" w:cs="Times New Roman"/>
          <w:sz w:val="24"/>
          <w:szCs w:val="24"/>
        </w:rPr>
        <w:lastRenderedPageBreak/>
        <w:t>навыки приближенных вычислений, выполнения действий с числами, записанными в стандартной форме, использования математических констант, оценивания числовых выражений.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111.7.1.5.2. Содержательная линия "Уравнения и неравенства" реализуется на протяжении всего обучения на уровне среднего общего образования, поскольку в каждом разделе программы предусмотрено решение соответствующих задач. Обучающиеся овладевают различными методами решения целых, рациональных, иррациональных, показательных, логарифмических и тригонометрических уравнений, неравенств и их систем. Полученные умения используются при исследовании функций с помощью производной, решении прикладных задач и задач на нахождение наибольших и наименьших значений функции. Данная содержательная линия включает в себя также формирование умений выполнять расчеты по формулам, преобразования целых, рациональных, иррациональных и тригонометрических выражений, а также выражений, содержащих степени и логарифмы. В ходе изучения алгебраического материала происходит дальнейшее развитие алгоритмического и абстрактного мышления обучающихся, формируются навыки дедуктивных рассуждений, работы с символьными формами, представления закономерностей и зависимостей в виде равенств и неравенств. Алгебра предлагает эффективные инструменты для решения практических и естественно-научных задач, наглядно демонстрирует свои возможности как языка науки.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111.7.1.5.3. Содержательно-методическая линия "Функции и графики" тесно переплетается с другими линиями учебного курса, поскольку в каком-то смысле задает последовательность изучения материала. Изучение степенной, показательной, логарифмической и тригонометрических функций, их свойств и графиков, использование функций для решения задач из других учебных предметов и реальной жизни тесно связано как с математическим анализом, так и с решением уравнений и неравенств. При этом большое внимание уделяется формированию умения выражать формулами зависимости между различными величинами, исследовать полученные функции, строить их графики. Материал содержательной линии нацелен на развитие умений и навыков, позволяющих выражать зависимости между величинами в различной форме: аналитической, графической и словесной. Изучение материала способствует развитию алгоритмического мышления, способности к обобщению и конкретизации, использованию аналогий.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111.7.1.5.4. Содержательная линия "Начала математического анализа" позволяет существенно расширить круг как математических, так и прикладных задач, доступных обучающимся, у которых появляется возможность исследовать и строить графики функций, определять их наибольшие и наименьшие значения, вычислять площади фигур и объемы тел, находить скорости и ускорения процессов. Содержательная линия открывает новые возможности построения математических моделей реальных ситуаций, нахождения наилучшего решения в прикладных, в том числе социально-экономических, задачах. Знакомство с основами математического анализа способствует развитию абстрактного, формально-логического и креативного мышления, формированию умений распознавать проявления законов математики в науке, технике и искусстве. Обучающиеся узнают о выдающихся результатах, полученных в ходе развития математики как науки, и их авторах.</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111.7.1.5.5. Содержательно-методическая линия "Множества и логика" в основном посвящена элементам теории множеств. Теоретико-множественные представления пронизывают весь курс школьной математики и предлагают наиболее универсальный язык, </w:t>
      </w:r>
      <w:r>
        <w:rPr>
          <w:rFonts w:ascii="Times New Roman" w:hAnsi="Times New Roman" w:cs="Times New Roman"/>
          <w:sz w:val="24"/>
          <w:szCs w:val="24"/>
        </w:rPr>
        <w:lastRenderedPageBreak/>
        <w:t>объединяющий все разделы математики и ее приложений, они связывают разные математические дисциплины в единое целое. Важно дать возможность обучающемуся понимать теоретико-множественный язык современной математики и использовать его для выражения своих мыслей.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111.7.1.6. В учебном курсе "Алгебра и начала математического анализа" присутствуют также основы математического моделирования, которые призваны сформировать навыки построения моделей реальных ситуаций, исследования этих моделей с помощью аппарата алгебры и математического анализа и интерпретации полученных результатов. Задания включены в каждый из разделов программы, поскольку весь материал учебного курса широко используется для решения прикладных задач. При решении реальных практических задач обучающиеся развивают наблюдательность, умение находить закономерности, абстрагироваться, использовать аналогию, обобщать и конкретизировать проблему. Деятельность по формированию навыков решения прикладных задач организуется в процессе изучения всех тем учебного курса "Алгебра и начала математического анализа".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111.7.1.7. Общее число часов, рекомендованных для изучения учебного курса "Алгебра и начала математического анализа", - 170 часов: в 10 классе - 68 часов (2 часа в неделю), в 11 классе - 102 часа (3 часа в неделю).</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111.7.2. Содержание обучения в 10 классе.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111.7.2.1. Числа и вычисления.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Применение дробей и процентов для решения прикладных задач из различных отраслей знаний и реальной жизни.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Действительные числа. Рациональные и иррациональные числа. Арифметические операции с действительными числами. Приближенные вычисления, правила округления, прикидка и оценка результата вычислений.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Степень с целым показателем.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Арифметический корень натуральной степени. Действия с арифметическими корнями натуральной степени.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Синус, косинус и тангенс числового аргумента. Арксинус, арккосинус, арктангенс числового аргумента.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111.7.2.2. Уравнения и неравенства.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Тождества и тождественные преобразования.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Преобразование тригонометрических выражений. Основные тригонометрические формулы.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Уравнение, корень уравнения. Неравенство, решение неравенства. Метод интервалов.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Решение целых и дробно-рациональных уравнений и неравенств.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Решение иррациональных уравнений и неравенств.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Решение тригонометрических уравнений.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Применение уравнений и неравенств к решению математических задач и задач из различных областей науки и реальной жизни.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111.7.2.3. Функции и графики.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Функция, способы задания функции. График функции. Взаимно обратные функции.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Область определения и множество значений функции. Нули функции. Промежутки знакопостоянства. Четные и нечетные функции.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Степенная функция с натуральным и целым показателем. Ее свойства и график. Свойства и график корня n-ой степени.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Тригонометрическая окружность, определение тригонометрических функций числового аргумента.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111.7.2.4. Начала математического анализа.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Последовательности, способы задания последовательностей. Монотонные последовательности.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Формула сложных процентов. Использование прогрессии для решения реальных задач прикладного характера.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111.7.2.5. Множества и логика.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Множество, операции над множествами. Диаграммы Эйлера-Венна.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Применение теоретико-множественного аппарата для описания реальных процессов и явлений, при решении задач из других учебных предметов.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теорема, следствие, доказательство.</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111.7.3. Содержание обучения в 11 классе.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111.7.3.1. Числа и вычисления.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Натуральные и целые числа. Признаки делимости целых чисел.</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Степень с рациональным показателем. Свойства степени.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Логарифм числа. Десятичные и натуральные логарифмы.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111.7.3.2. Уравнения и неравенства.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Преобразование выражений, содержащих логарифмы.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Преобразование выражений, содержащих степени с рациональным показателем.</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Примеры тригонометрических неравенств.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Показательные уравнения и неравенства.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Логарифмические уравнения и неравенства.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Системы линейных уравнений. Решение прикладных задач с помощью системы линейных уравнений.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Системы и совокупности рациональных уравнений и неравенств.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Применение уравнений, систем и неравенств к решению математических задач и задач из различных областей науки и реальной жизни.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111.7.3.3. Функции и графики.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Функция. Периодические функции. Промежутки монотонности функции. Максимумы и минимумы функции. Наибольшее и наименьшее значение функции на промежутке.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Тригонометрические функции, их свойства и графики.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Показательная и логарифмическая функции, их свойства и графики. Использование графиков функций для решения уравнений и линейных систем. 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111.7.3.4. Начала математического анализа.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Непрерывные функции. Метод интервалов для решения неравенств.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Производная функции. Геометрический и физический смысл производной.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Производные элементарных функций. Формулы нахождения производной суммы, произведения и частного функций.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Применение производной к исследованию функций на монотонность и экстремумы. Нахождение наибольшего и наименьшего значения функции на отрезке.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Применение производной для нахождения наилучшего решения в прикладных задачах, для определения скорости процесса, заданного формулой или графиком.</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Первообразная. Таблица первообразных.</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Интеграл, его геометрический и физический смысл. Вычисление интеграла по формуле Ньютона-Лейбница.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111.7.4. Планируемые предметные результаты освоения федеральной рабочей программы учебного курса "Алгебра и начала математического анализа" на уровне среднего общего образования.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111.7.4.1. Предметные результаты по отдельным темам учебного курса "Алгебра и начала математического анализа". К концу 10 класса обучающийся научится: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111.7.4.1.1. Числа и вычисления: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рациональное и действительное число, обыкновенная и десятичная дробь, проценты;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арифметические операции с рациональными и действительными числами;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приближенные вычисления, используя правила округления, делать прикидку и оценку результата вычислений;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 и представления данных;</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синус, косинус и тангенс произвольного угла, использовать запись произвольного угла через обратные тригонометрические функции.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111.7.4.1.2. Уравнения и неравенства: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тождество, уравнение, неравенство, целое, рациональное, иррациональное уравнение, неравенство, тригонометрическое уравнение;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преобразования тригонометрических выражений и решать тригонометрические уравнения;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преобразования целых, рациональных и иррациональных выражений и решать основные типы целых, рациональных и иррациональных уравнений и неравенств;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уравнения и неравенства для решения математических задач и задач из различных областей науки и реальной жизни;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111.7.4.1.3. Функции и графики: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функция, способы задания функции, область определения и множество значений функции, график функции, взаимно обратные функции;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четность и нечетность функции, нули функции, промежутки знакопостоянства;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графики функций для решения уравнений;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строить и читать графики линейной функции, квадратичной функции, степенной функции с целым показателем;</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111.7.4.1.4. Начала математического анализа: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последовательность, арифметическая и геометрическая прогрессии;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бесконечно убывающая геометрическая прогрессия, сумма бесконечно убывающей геометрической прогрессии; задавать последовательности различными способами;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свойства последовательностей и прогрессий для решения реальных задач прикладного характера.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111.7.4.1.5. Множества и логика: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множество, операции над множествами; использовать теоретико-множественный аппарат для описания реальных процессов и явлений, при решении задач из других учебных предметов;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определение, теорема, следствие, доказательство.</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111.7.4.2. Предметные результаты по отдельным темам учебного курса "Алгебра и начала математического анализа". К концу 11 класса обучающийся научится: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111.7.4.2.1. Числа и вычисления: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натуральное, целое число, использовать признаки делимости целых чисел, разложение числа на простые множители для решения задач;</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понятием: степень с рациональным показателем; оперировать понятиями: логарифм числа, десятичные и натуральные логарифмы.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111.7.4.2.2. Уравнения и неравенства: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свойства степени для преобразования выражений, оперировать понятиями: показательное уравнение и неравенство, решать основные типы показательных уравнений и неравенств;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преобразования выражений, содержащих логарифмы, оперировать понятиями: логарифмическое уравнение и неравенство, решать основные типы логарифмических уравнений и неравенств;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решения простейших тригонометрических неравенств;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оперировать понятиями: система линейных уравнений и ее решение, использовать </w:t>
      </w:r>
      <w:r>
        <w:rPr>
          <w:rFonts w:ascii="Times New Roman" w:hAnsi="Times New Roman" w:cs="Times New Roman"/>
          <w:sz w:val="24"/>
          <w:szCs w:val="24"/>
        </w:rPr>
        <w:lastRenderedPageBreak/>
        <w:t>систему линейных уравнений для решения практических задач;</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решения простейших систем и совокупностей рациональных уравнений и неравенств;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моделировать реальные ситуации на языке алгебры, составлять выражения, уравнения, неравенства и системы по условию задачи, исследовать построенные модели с использованием аппарата алгебры.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111.7.4.2.3. Функции и графики: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периодическая функция, промежутки монотонности функции, точки экстремума функции, наибольшее и наименьшее значения функции на промежутке, использовать их для исследования функции, заданной графиком;</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графики показательной, логарифмической и тригонометрических функций, изображать их на координатной плоскости и использовать для решения уравнений и неравенств;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изображать на координатной плоскости графики линейных уравнений и использовать их для решения системы линейных уравнений;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графики функций для исследования процессов и зависимостей из других учебных дисциплин.</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111.7.4.2.4. Начала математического анализа: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непрерывная функция, производная функции, использовать геометрический и физический смысл производной для решения задач;</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производные элементарных функций, вычислять производные суммы, произведения, частного функций;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производную для исследования функции на монотонность и экстремумы, применять результаты исследования к построению графиков;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производную для нахождения наилучшего решения в прикладных, в том числе социально-экономических, задачах;</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первообразная и интеграл, понимать геометрический и физический смысл интеграла;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первообразные элементарных функций, вычислять интеграл</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 формуле Ньютона-Лейбница;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прикладные задачи, в том числе социально-экономического и физического характера, средствами математического анализа.</w:t>
      </w:r>
    </w:p>
    <w:p w:rsidR="003D61C1" w:rsidRDefault="003D61C1" w:rsidP="003D61C1">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3D61C1" w:rsidRDefault="003D61C1" w:rsidP="003D61C1">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111.8. Федеральная рабочая программа учебного курса "Геометрия".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111.8.1. Пояснительная записка.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111.8.1.1. 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обучающихся, а также качеств мышления, необходимых для адаптации в современном обществе.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111.8.1.2. 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111.8.1.3. 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111.8.1.4. Ориентация человека в пространстве -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111.8.1.5. 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111.8.1.6. Приоритетными задачами освоения учебного курса "Геометрии" на базовом уровне в 10 - 11 классах являются: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представления о геометрии как части мировой культуры и осознание ее взаимосвязи с окружающим миром;</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умения распознавать на чертежах, моделях и в реальном мире многогранники и тела вращения;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овладение методами решения задач на построения на изображениях пространственных </w:t>
      </w:r>
      <w:r>
        <w:rPr>
          <w:rFonts w:ascii="Times New Roman" w:hAnsi="Times New Roman" w:cs="Times New Roman"/>
          <w:sz w:val="24"/>
          <w:szCs w:val="24"/>
        </w:rPr>
        <w:lastRenderedPageBreak/>
        <w:t>фигур;</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умения оперировать основными понятиями о многогранниках и телах вращения и их основными свойствами;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111.8.1.7. Отличительной особенностью программы по геометрии является включение в курс стереометрии в начале его изучения задач, решаемых на уровне интуитивного познания, и определенным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111.8.1.8. Предпочтение отдается наглядно-конструктивному методу обучения, то есть теоретические знания имеют в своей основе непосредственное отношение к предметно-практической деятельности. Развитие пространственных представлений у обучающихся в курсе стереометрии проводится за счет решения задач на создание пространственных образов и задач на оперирование пространственными образами. Создание образа проводится с использованием наглядности, а оперирование образом - в условиях отвлечения от наглядности, мысленного изменения его исходного содержания.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111.8.1.9. Основными содержательными линиями учебного курса "Геометрия" в 10 - 11 классах являются: "Многогранники", "Прямые и плоскости в пространстве", "Тела вращения", "Векторы и координаты в пространстве". Формирование логических умений распределяется по содержательным линиям и по годам обучения на уровне среднего общего образования.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111.8.1.10. Содержание образования, соответствующее предметным результатам освоения программы по геометрии, распределенным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ее, образуя прочные множественные связи.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111.8.1.11. Общее число часов, рекомендованных для изучения учебного курса "Геометрия" - 102 часа: в 10 классе - 68 часов (2 часа в неделю), в 11 классе - 34 часа (1 час в неделю).</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111.8.2. Содержание обучения в 10 классе.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111.8.2.1. Прямые и плоскости в пространстве.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трех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трех перпендикулярах.</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111.8.2.2. Многогранники.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многогранника, основные элементы многогранника, выпуклые и невыпуклые многогранники, развертка многогранника. Призма: n-угольная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n-угольная пирамида, грани и основание пирамиды, боковая и полная поверхность пирамиды, правильная и усеченная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Вычисление элементов многогранников: ребра,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усеченной пирамиды. Понятие об объеме. Объем пирамиды, призмы.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Подобные тела в пространстве. Соотношения между площадями поверхностей, объемами подобных тел.</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111.8.3. Содержание обучения в 11 классе.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111.8.3.1. Тела вращения.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Усеченный конус: образующие и высота, основания и боковая поверхность.</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Сфера и шар: центр, радиус, диаметр, площадь поверхности сферы. Взаимное расположение сферы и плоскости, касательная плоскость к сфере, площадь сферы.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Изображение тел вращения на плоскости. Развертка цилиндра и конуса.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Комбинации тел вращения и многогранников. Многогранник, описанный около сферы, сфера, вписанная в многогранник, или тело вращения.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об объеме. Основные свойства объемов тел. Теорема об объеме прямоугольного параллелепипеда и следствия из нее. Объем цилиндра, конуса. Объем шара и площадь сферы.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Подобные тела в пространстве. Соотношения между площадями поверхностей, объемами подобных тел.</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Сечения цилиндра (параллельно и перпендикулярно оси), сечения конуса (параллельное основанию и проходящее через вершину), сечения шара.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111.8.3.2. Векторы и координаты в пространстве.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Вектор на плоскости и в пространстве. Сложение и вычитание векторов. Умножение вектора на число. Разложение вектора по трем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111.8.4. Планируемые предметные результаты освоения федеральной рабочей программы учебного курса "Геометрия" на базовом уровне на уровне среднего общего образования ориентированы на достижение уровня математической грамотности, необходимого для успешного решения задач в реальной жизни и создание условий для их общекультурного развития.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111.8.4.1. Предметные результаты по отдельным темам учебного курса "Геометрия". К концу 10 класса обучающийся научится: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точка, прямая, плоскость;</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аксиомы стереометрии и следствия из них при решении геометрических задач;</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оперировать понятиями: параллельность и перпендикулярность прямых и плоскостей;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классифицировать взаимное расположение прямых и плоскостей в пространстве;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многогранник, выпуклый и невыпуклый многогранник, элементы многогранника, правильный многогранник;</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основные виды многогранников (пирамида, призма, прямоугольный параллелепипед, куб);</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секущая плоскость, сечение многогранников; объяснять принципы построения сечений, используя метод следов; строить сечения многогранников методом следов, выполнять (выносные) плоские чертежи из рисунков простых объемных фигур: вид сверху, сбоку, снизу;</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вычислять объемы и площади поверхностей многогранников (призма, пирамида) с применением формул, вычислять соотношения между площадями поверхностей, объемами подобных многогранников;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симметрия в пространстве, центр, ось и плоскость симметрии, центр, ось и плоскость симметрии фигуры;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простейшие программные средства и электроннокоммуникационные системы при решении стереометрических задач;</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математических закономерностей в природе и жизни, распознавать проявление законов геометрии в искусстве;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111.8.4.2. Предметные результаты по отдельным темам учебного курса "Геометрия". К концу 11 класса обучающийся научится: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тела вращения (цилиндр, конус, сфера и шар); объяснять способы получения тел вращения; классифицировать взаимное расположение сферы и плоскости; 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вычислять объемы и площади поверхностей тел вращения, геометрических тел с применением формул;</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многогранник, вписанный в сферу и описанный около сферы, сфера, вписанная в многогранник или тело вращения;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вычислять соотношения между площадями поверхностей и объемами подобных тел;</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изображать изучаемые фигуры от руки и с применением простых чертежных инструментов;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(выносные) плоские чертежи из рисунков простых объемных фигур: вид сверху, сбоку, снизу, строить сечения тел вращения;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понятием вектор в пространстве;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действия сложения векторов, вычитания векторов и умножения вектора на число, объяснять, какими свойствами они обладают; применять правило параллелепипеда;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задавать плоскость уравнением в декартовой системе координат; 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решать простейшие геометрические задачи на применение векторнокоординатного метода;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простейшие программные средства и электроннокоммуникационные системы при решении стереометрических задач;</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математических закономерностей в природе и жизни, распознавать проявление законов геометрии в искусстве;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D61C1" w:rsidRDefault="003D61C1" w:rsidP="003D61C1">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3D61C1" w:rsidRDefault="003D61C1" w:rsidP="003D61C1">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111.9. Федеральная рабочая программа учебного курса "Вероятность и статистика".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111.9.1. Пояснительная записка.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111.9.1.1. Учебный курс "Вероятность и статистика" базового уровня является продолжением и развитием одноименного учебного курса базового уровня основного общего образования.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 величин и процессов. При изучении учебного курса обогащаются представления обучающихся о методах исследования изменчивого мира, развивается понимание значимости и общности математических методов познания как неотъемлемой части современного естественно-научного мировоззрения.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111.9.1.2. Содержание учебного курса направлено на закрепление знаний, полученных при изучении курса на уровне основного общего образования, и на развитие представлений о случайных величинах и взаимосвязях между ними на важных примерах, сюжеты которых почерпнуты из окружающего мира. В результате у обучающихся должно сформироваться представление о наиболее употребительных и общих математических моделях, используемых для описания антропометрических и демографических величин, погрешностей в различного рода измерениях, длительности безотказной работы технических устройств, характеристик массовых явлений и процессов в обществе.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111.9.1.3. В соответствии с указанными целями в структуре учебного курса "Вероятность и статистика" для уровня среднего общего образования на базовом уровне выделены следующие основные содержательные линии: "Случайные события и вероятности", "Случайные величины и закон больших чисел".</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111.9.1.4. Важную часть учебного курса занимает изучение геометрического и биномиального распределений и знакомство с их непрерывными аналогами - показательным и нормальным распределениями.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111.9.1.5. Содержание линии "Случайные события и вероятности" служит основой для формирования представлений о распределении вероятностей между значениями случайных величин, а также эта линия необходима как база для изучения закона больших чисел - фундаментального закона, действующего в природе и обществе и имеющего математическую формализацию. Сам закон больших чисел предлагается в ознакомительной форме с минимальным использованием математического формализма.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111.9.1.6. Темы, связанные с непрерывными случайными величинами, акцентируют внимание обучающихся на описании и изучении случайных явлений с помощью непрерывных функций. Основное внимание уделяется показательному и нормальному распределениям, при этом предполагается ознакомительное изучение материала без доказательств применяемых фактов.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111.9.1.7. Общее число часов, рекомендованных для изучения учебного курса "Вероятность и статистика" - 68 часов: в 10 классе - 34 часа (1 час в неделю), в 11 классе - 34 часа (1 час в неделю).</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111.9.2. Содержание обучения в 10 классе.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Представление данных с помощью таблиц и диаграмм. Среднее арифметическое, медиана, наибольшее и наименьшее значения, размах, дисперсия и стандартное отклонение числовых наборов.</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Операции над событиями: пересечение, объединение, противоположные события. Диаграммы Эйлера. Формула сложения вероятностей.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Условная вероятность. Умножение вероятностей. Дерево случайного эксперимента. Формула полной вероятности. Независимые события.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Комбинаторное правило умножения. Перестановки и факториал. Число сочетаний. Треугольник Паскаля. Формула бинома Ньютона.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Случайная величина. Распределение вероятностей. Диаграмма распределения. Примеры распределений, в том числе, геометрическое и биномиальное.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111.9.3. Содержание обучения в 11 классе.</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Числовые характеристики случайных величин: математическое ожидание, дисперсия и стандартное отклонение. Примеры применения математического ожидания, в том числе в задачах из повседневной жизни. Математическое ожидание бинарной случайной величины. Математическое ожидание суммы случайных величин. Математическое ожидание и дисперсия геометрического и биномиального распределений.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Закон больших чисел и его роль в науке, природе и обществе. Выборочный метод исследований.</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Примеры непрерывных случайных величин. Понятие о плотности распределения. Задачи, приводящие к нормальному распределению. Понятие о нормальном распределении.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111.9.4. Предметные результаты освоения учебного курса "Вероятность и статистика" на базовом уровне на уровне среднего общего образования ориентированы на достижение уровня математической грамотности, необходимого для успешного решения задач и проблем в реальной жизни и создание условий для их общекультурного развития.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111.9.4.1. Предметные результаты по отдельным темам учебного курса "Вероятность и статистика". К концу 10 класса обучающийся научится: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читать и строить таблицы и диаграммы;</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среднее арифметическое, медиана, наибольшее, наименьшее значение, размах массива числовых данных;</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случайный эксперимент (опыт) и случайное событие, элементарное событие (элементарный исход) случайного опыта, находить вероятности в опытах с равновозможными случайными событиями, находить и сравнивать вероятности событий в изученных случайных экспериментах;</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и формулировать события: пересечение и объединение данных событий, событие, противоположное данному событию, пользоваться диаграммами Эйлера и формулой сложения вероятностей при решении задач;</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условная вероятность, независимые события, находить вероятности с помощью правила умножения, с помощью дерева случайного опыта;</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комбинаторное правило умножения при решении задач; оперировать понятиями: испытание, независимые испытания, серия испытаний, успех и неудача, находить вероятности событий в серии независимых испытаний до первого успеха, находить вероятности событий в серии испытаний Бернулли;</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случайная величина, распределение вероятностей, диаграмма распределения.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111.9.4.2. Предметные результаты по отдельным темам учебного курса "Вероятность и статистика". К концу 11 класса обучающийся научится:</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вероятности значений случайной величины по распределению или с помощью диаграмм;</w:t>
      </w:r>
    </w:p>
    <w:p w:rsidR="003D61C1" w:rsidRDefault="003D61C1" w:rsidP="003D61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понятием математического ожидания, приводить примеры, как применяется математическое ожидание случайной величины находить математическое ожидание по данному распределению; иметь представление о законе больших чисел; иметь представление о нормальном распределении.</w:t>
      </w:r>
    </w:p>
    <w:p w:rsidR="003D61C1" w:rsidRDefault="003D61C1" w:rsidP="003D61C1">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067304" w:rsidRDefault="00067304">
      <w:bookmarkStart w:id="0" w:name="_GoBack"/>
      <w:bookmarkEnd w:id="0"/>
    </w:p>
    <w:sectPr w:rsidR="00067304" w:rsidSect="002B4E73">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1C1"/>
    <w:rsid w:val="0003092B"/>
    <w:rsid w:val="00067304"/>
    <w:rsid w:val="003D6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1C1"/>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1C1"/>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426546&amp;date=26.07.2023&amp;dst=4&amp;field=134%2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426546&amp;date=26.07.2023&amp;dst=4&amp;field=134%20" TargetMode="External"/><Relationship Id="rId5" Type="http://schemas.openxmlformats.org/officeDocument/2006/relationships/hyperlink" Target="https://login.consultant.ru/link/?req=doc&amp;base=LAW&amp;n=426546&amp;date=26.07.2023&amp;dst=4&amp;field=134%2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8649</Words>
  <Characters>49301</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cp:revision>
  <dcterms:created xsi:type="dcterms:W3CDTF">2023-08-31T19:09:00Z</dcterms:created>
  <dcterms:modified xsi:type="dcterms:W3CDTF">2023-08-31T19:10:00Z</dcterms:modified>
</cp:coreProperties>
</file>